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7356" w:rsidRDefault="00BF7356" w:rsidP="00BF7356">
      <w:pPr>
        <w:rPr>
          <w:sz w:val="28"/>
          <w:szCs w:val="28"/>
        </w:rPr>
      </w:pPr>
    </w:p>
    <w:p w:rsidR="00BF7356" w:rsidRDefault="00BF7356" w:rsidP="00BF7356">
      <w:pPr>
        <w:rPr>
          <w:sz w:val="28"/>
          <w:szCs w:val="28"/>
        </w:rPr>
      </w:pPr>
    </w:p>
    <w:p w:rsidR="00BF7356" w:rsidRDefault="00BF7356" w:rsidP="00BF7356">
      <w:pPr>
        <w:rPr>
          <w:sz w:val="28"/>
          <w:szCs w:val="28"/>
        </w:rPr>
      </w:pPr>
    </w:p>
    <w:p w:rsidR="00BF7356" w:rsidRDefault="00BF7356" w:rsidP="00BF7356">
      <w:pPr>
        <w:tabs>
          <w:tab w:val="left" w:pos="993"/>
        </w:tabs>
        <w:ind w:left="709"/>
        <w:rPr>
          <w:sz w:val="28"/>
          <w:szCs w:val="28"/>
        </w:rPr>
      </w:pPr>
      <w:r>
        <w:rPr>
          <w:sz w:val="28"/>
          <w:szCs w:val="28"/>
        </w:rPr>
        <w:t>Nejapa, 14</w:t>
      </w:r>
      <w:r>
        <w:rPr>
          <w:sz w:val="28"/>
          <w:szCs w:val="28"/>
        </w:rPr>
        <w:t xml:space="preserve"> de </w:t>
      </w:r>
      <w:r>
        <w:rPr>
          <w:sz w:val="28"/>
          <w:szCs w:val="28"/>
        </w:rPr>
        <w:t>enero</w:t>
      </w:r>
      <w:r>
        <w:rPr>
          <w:sz w:val="28"/>
          <w:szCs w:val="28"/>
        </w:rPr>
        <w:t xml:space="preserve"> de 20</w:t>
      </w:r>
      <w:r>
        <w:rPr>
          <w:sz w:val="28"/>
          <w:szCs w:val="28"/>
        </w:rPr>
        <w:t>20.-</w:t>
      </w:r>
      <w:bookmarkStart w:id="0" w:name="_GoBack"/>
      <w:bookmarkEnd w:id="0"/>
    </w:p>
    <w:p w:rsidR="00BF7356" w:rsidRDefault="00BF7356" w:rsidP="00BF7356">
      <w:pPr>
        <w:ind w:left="709"/>
        <w:rPr>
          <w:sz w:val="28"/>
          <w:szCs w:val="28"/>
        </w:rPr>
      </w:pPr>
    </w:p>
    <w:p w:rsidR="00BF7356" w:rsidRDefault="00BF7356" w:rsidP="00BF7356">
      <w:pPr>
        <w:ind w:left="709"/>
        <w:rPr>
          <w:sz w:val="28"/>
          <w:szCs w:val="28"/>
        </w:rPr>
      </w:pP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  <w:r>
        <w:rPr>
          <w:b/>
          <w:sz w:val="28"/>
          <w:szCs w:val="28"/>
        </w:rPr>
        <w:t>Al Público en General</w:t>
      </w: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  <w:r>
        <w:rPr>
          <w:b/>
          <w:sz w:val="28"/>
          <w:szCs w:val="28"/>
        </w:rPr>
        <w:t>Presente.-</w:t>
      </w: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</w:p>
    <w:p w:rsidR="00BF7356" w:rsidRDefault="00BF7356" w:rsidP="00BF7356">
      <w:pPr>
        <w:spacing w:after="0" w:line="240" w:lineRule="auto"/>
        <w:ind w:left="709" w:right="735"/>
        <w:rPr>
          <w:b/>
          <w:sz w:val="28"/>
          <w:szCs w:val="28"/>
        </w:rPr>
      </w:pP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</w:p>
    <w:p w:rsidR="00BF7356" w:rsidRDefault="00BF7356" w:rsidP="00BF7356">
      <w:pPr>
        <w:spacing w:after="0" w:line="240" w:lineRule="auto"/>
        <w:ind w:left="709"/>
        <w:rPr>
          <w:b/>
          <w:sz w:val="28"/>
          <w:szCs w:val="28"/>
        </w:rPr>
      </w:pPr>
    </w:p>
    <w:p w:rsidR="00BF7356" w:rsidRDefault="00BF7356" w:rsidP="00BF7356">
      <w:pPr>
        <w:spacing w:after="0" w:line="360" w:lineRule="auto"/>
        <w:ind w:left="709" w:right="1161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Por este medio, la </w:t>
      </w:r>
      <w:r>
        <w:rPr>
          <w:b/>
          <w:sz w:val="28"/>
          <w:szCs w:val="28"/>
        </w:rPr>
        <w:t>ALCALDIA MUNICIPAL DE LA CIUDAD DE NEJAPA</w:t>
      </w:r>
      <w:r>
        <w:rPr>
          <w:sz w:val="28"/>
          <w:szCs w:val="28"/>
        </w:rPr>
        <w:t>; Declara la inexistencia del índice de información de reserva, al que se refiere el Art. 50 literal m, de la Ley de Acceso a la Información pública.</w:t>
      </w:r>
    </w:p>
    <w:p w:rsidR="00BF7356" w:rsidRDefault="00BF7356" w:rsidP="00BF7356">
      <w:pPr>
        <w:pStyle w:val="Default"/>
        <w:spacing w:line="360" w:lineRule="auto"/>
        <w:ind w:left="709" w:right="1161" w:firstLine="708"/>
        <w:jc w:val="both"/>
      </w:pPr>
      <w:r>
        <w:t>Que al tener dicha información se hará del conocimiento del público.</w:t>
      </w:r>
    </w:p>
    <w:p w:rsidR="00BF7356" w:rsidRDefault="00BF7356" w:rsidP="00BF7356">
      <w:pPr>
        <w:spacing w:after="0" w:line="360" w:lineRule="auto"/>
        <w:ind w:left="709" w:right="1161"/>
        <w:jc w:val="both"/>
        <w:rPr>
          <w:sz w:val="28"/>
          <w:szCs w:val="28"/>
        </w:rPr>
      </w:pPr>
      <w:r>
        <w:rPr>
          <w:sz w:val="28"/>
          <w:szCs w:val="28"/>
        </w:rPr>
        <w:t>Y para hacerlo del conocimiento general se extiende la presente.</w:t>
      </w:r>
    </w:p>
    <w:p w:rsidR="00BF7356" w:rsidRDefault="00BF7356" w:rsidP="00BF7356">
      <w:pPr>
        <w:spacing w:after="0" w:line="360" w:lineRule="auto"/>
        <w:ind w:left="709" w:right="1161"/>
        <w:rPr>
          <w:sz w:val="24"/>
          <w:szCs w:val="24"/>
        </w:rPr>
      </w:pPr>
    </w:p>
    <w:p w:rsidR="00BF7356" w:rsidRDefault="00BF7356" w:rsidP="00BF7356">
      <w:pPr>
        <w:spacing w:after="0" w:line="360" w:lineRule="auto"/>
        <w:ind w:left="709"/>
        <w:rPr>
          <w:sz w:val="24"/>
          <w:szCs w:val="24"/>
        </w:rPr>
      </w:pPr>
    </w:p>
    <w:p w:rsidR="00BF7356" w:rsidRDefault="00BF7356" w:rsidP="00BF7356">
      <w:pPr>
        <w:spacing w:after="0" w:line="360" w:lineRule="auto"/>
        <w:ind w:left="709"/>
        <w:rPr>
          <w:sz w:val="24"/>
          <w:szCs w:val="24"/>
        </w:rPr>
      </w:pPr>
    </w:p>
    <w:p w:rsidR="00BF7356" w:rsidRDefault="00BF7356" w:rsidP="00BF7356">
      <w:pPr>
        <w:spacing w:after="0" w:line="360" w:lineRule="auto"/>
        <w:ind w:left="709"/>
        <w:rPr>
          <w:sz w:val="24"/>
          <w:szCs w:val="24"/>
        </w:rPr>
      </w:pPr>
    </w:p>
    <w:p w:rsidR="00BF7356" w:rsidRDefault="00BF7356" w:rsidP="00BF7356">
      <w:pPr>
        <w:spacing w:after="0" w:line="360" w:lineRule="auto"/>
        <w:ind w:left="567"/>
        <w:rPr>
          <w:sz w:val="24"/>
          <w:szCs w:val="24"/>
        </w:rPr>
      </w:pPr>
    </w:p>
    <w:p w:rsidR="00BF7356" w:rsidRDefault="00BF7356" w:rsidP="00BF7356">
      <w:pPr>
        <w:spacing w:after="0" w:line="240" w:lineRule="auto"/>
        <w:ind w:left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Licda. Jacqueline Georgina Sura Luna</w:t>
      </w:r>
    </w:p>
    <w:p w:rsidR="00BF7356" w:rsidRDefault="00BF7356" w:rsidP="00BF7356">
      <w:pPr>
        <w:spacing w:after="0" w:line="240" w:lineRule="auto"/>
        <w:ind w:left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Oficial de Información</w:t>
      </w:r>
    </w:p>
    <w:p w:rsidR="00BF7356" w:rsidRDefault="00BF7356" w:rsidP="00BF7356">
      <w:pPr>
        <w:spacing w:after="0" w:line="240" w:lineRule="auto"/>
        <w:ind w:left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Alcaldía Municipal de Nejapa</w:t>
      </w:r>
    </w:p>
    <w:p w:rsidR="00841018" w:rsidRPr="00934FF3" w:rsidRDefault="00841018" w:rsidP="00C0688D">
      <w:pPr>
        <w:ind w:left="1134" w:right="1444"/>
      </w:pPr>
    </w:p>
    <w:sectPr w:rsidR="00841018" w:rsidRPr="00934FF3" w:rsidSect="009965FF">
      <w:headerReference w:type="default" r:id="rId7"/>
      <w:footerReference w:type="default" r:id="rId8"/>
      <w:pgSz w:w="12240" w:h="15840"/>
      <w:pgMar w:top="720" w:right="720" w:bottom="720" w:left="720" w:header="113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2182" w:rsidRDefault="002C2182" w:rsidP="00D1782E">
      <w:pPr>
        <w:spacing w:after="0" w:line="240" w:lineRule="auto"/>
      </w:pPr>
      <w:r>
        <w:separator/>
      </w:r>
    </w:p>
  </w:endnote>
  <w:endnote w:type="continuationSeparator" w:id="0">
    <w:p w:rsidR="002C2182" w:rsidRDefault="002C2182" w:rsidP="00D178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FF3" w:rsidRPr="00934FF3" w:rsidRDefault="00934FF3" w:rsidP="00934FF3">
    <w:pPr>
      <w:pStyle w:val="Piedepgina"/>
      <w:jc w:val="center"/>
      <w:rPr>
        <w:color w:val="1F4E79" w:themeColor="accent1" w:themeShade="80"/>
      </w:rPr>
    </w:pPr>
    <w:r w:rsidRPr="00934FF3">
      <w:rPr>
        <w:color w:val="1F4E79" w:themeColor="accent1" w:themeShade="80"/>
      </w:rPr>
      <w:t>Unidad de Acceso a la Información Pública</w:t>
    </w:r>
  </w:p>
  <w:p w:rsidR="00934FF3" w:rsidRDefault="00934FF3" w:rsidP="00934FF3">
    <w:pPr>
      <w:pStyle w:val="Piedepgina"/>
      <w:jc w:val="center"/>
      <w:rPr>
        <w:color w:val="1F4E79" w:themeColor="accent1" w:themeShade="80"/>
      </w:rPr>
    </w:pPr>
    <w:r w:rsidRPr="00934FF3">
      <w:rPr>
        <w:color w:val="1F4E79" w:themeColor="accent1" w:themeShade="80"/>
      </w:rPr>
      <w:t>Calle Principal, N° 1 Nejapa</w:t>
    </w:r>
  </w:p>
  <w:p w:rsidR="00934FF3" w:rsidRPr="00934FF3" w:rsidRDefault="00934FF3" w:rsidP="00934FF3">
    <w:pPr>
      <w:pStyle w:val="Piedepgina"/>
      <w:jc w:val="center"/>
      <w:rPr>
        <w:color w:val="1F4E79" w:themeColor="accent1" w:themeShade="80"/>
      </w:rPr>
    </w:pPr>
    <w:r>
      <w:rPr>
        <w:color w:val="1F4E79" w:themeColor="accent1" w:themeShade="80"/>
      </w:rPr>
      <w:t xml:space="preserve">Tel. 2239-7400, Email: </w:t>
    </w:r>
    <w:hyperlink r:id="rId1" w:history="1">
      <w:r w:rsidR="00E76CBD" w:rsidRPr="00164F85">
        <w:rPr>
          <w:rStyle w:val="Hipervnculo"/>
          <w:color w:val="023160" w:themeColor="hyperlink" w:themeShade="80"/>
        </w:rPr>
        <w:t>oficial_informacion@alcaldianejapa.gob.sv</w:t>
      </w:r>
    </w:hyperlink>
    <w:r w:rsidR="00E76CBD">
      <w:rPr>
        <w:color w:val="1F4E79" w:themeColor="accent1" w:themeShade="80"/>
      </w:rPr>
      <w:t xml:space="preserve">; </w:t>
    </w:r>
    <w:hyperlink r:id="rId2" w:history="1">
      <w:r w:rsidR="00E76CBD" w:rsidRPr="00E76CBD">
        <w:rPr>
          <w:color w:val="0000FF"/>
          <w:u w:val="single"/>
        </w:rPr>
        <w:t>http://alcaldianejapa.gob.sv/</w:t>
      </w:r>
    </w:hyperlink>
  </w:p>
  <w:p w:rsidR="00934FF3" w:rsidRPr="00934FF3" w:rsidRDefault="00934FF3" w:rsidP="00934FF3">
    <w:pPr>
      <w:pStyle w:val="Piedepgina"/>
      <w:jc w:val="center"/>
      <w:rPr>
        <w:color w:val="1F4E79" w:themeColor="accent1" w:themeShade="80"/>
      </w:rPr>
    </w:pPr>
    <w:r w:rsidRPr="00934FF3">
      <w:rPr>
        <w:color w:val="1F4E79" w:themeColor="accent1" w:themeShade="80"/>
      </w:rPr>
      <w:t>Alcaldía Municipal de Nejapa, San Salvador, El Salvador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2182" w:rsidRDefault="002C2182" w:rsidP="00D1782E">
      <w:pPr>
        <w:spacing w:after="0" w:line="240" w:lineRule="auto"/>
      </w:pPr>
      <w:r>
        <w:separator/>
      </w:r>
    </w:p>
  </w:footnote>
  <w:footnote w:type="continuationSeparator" w:id="0">
    <w:p w:rsidR="002C2182" w:rsidRDefault="002C2182" w:rsidP="00D178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782E" w:rsidRDefault="00D1782E" w:rsidP="003A0EBD">
    <w:pPr>
      <w:pStyle w:val="Ttulo1"/>
    </w:pPr>
    <w:r>
      <w:rPr>
        <w:noProof/>
        <w:lang w:eastAsia="es-SV"/>
      </w:rPr>
      <w:drawing>
        <wp:inline distT="0" distB="0" distL="0" distR="0">
          <wp:extent cx="876300" cy="777517"/>
          <wp:effectExtent l="0" t="0" r="0" b="3810"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uaip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538" cy="7795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3A0EBD">
      <w:rPr>
        <w:noProof/>
        <w:lang w:eastAsia="es-SV"/>
      </w:rPr>
      <w:t xml:space="preserve">        </w:t>
    </w:r>
    <w:r w:rsidR="003A0EBD" w:rsidRPr="00934FF3">
      <w:rPr>
        <w:rFonts w:ascii="Baskerville Old Face" w:hAnsi="Baskerville Old Face"/>
        <w:noProof/>
        <w:color w:val="1F4E79" w:themeColor="accent1" w:themeShade="80"/>
        <w:sz w:val="40"/>
        <w:lang w:eastAsia="es-SV"/>
      </w:rPr>
      <w:t>ALCALDIA MUNICIPAL DE NEJAPA</w:t>
    </w:r>
    <w:r w:rsidR="003A0EBD" w:rsidRPr="00934FF3">
      <w:rPr>
        <w:noProof/>
        <w:color w:val="1F4E79" w:themeColor="accent1" w:themeShade="80"/>
        <w:lang w:eastAsia="es-SV"/>
      </w:rPr>
      <w:t xml:space="preserve"> </w:t>
    </w:r>
    <w:r w:rsidRPr="00934FF3">
      <w:rPr>
        <w:noProof/>
        <w:color w:val="1F4E79" w:themeColor="accent1" w:themeShade="80"/>
        <w:lang w:eastAsia="es-SV"/>
      </w:rPr>
      <w:t xml:space="preserve">    </w:t>
    </w:r>
    <w:r w:rsidR="003A0EBD" w:rsidRPr="00934FF3">
      <w:rPr>
        <w:noProof/>
        <w:color w:val="1F4E79" w:themeColor="accent1" w:themeShade="80"/>
        <w:lang w:eastAsia="es-SV"/>
      </w:rPr>
      <w:t xml:space="preserve"> </w:t>
    </w:r>
    <w:r w:rsidRPr="00934FF3">
      <w:rPr>
        <w:noProof/>
        <w:color w:val="1F4E79" w:themeColor="accent1" w:themeShade="80"/>
        <w:lang w:eastAsia="es-SV"/>
      </w:rPr>
      <w:t xml:space="preserve"> </w:t>
    </w:r>
    <w:r w:rsidR="003A0EBD" w:rsidRPr="00934FF3">
      <w:rPr>
        <w:noProof/>
        <w:color w:val="1F4E79" w:themeColor="accent1" w:themeShade="80"/>
        <w:lang w:eastAsia="es-SV"/>
      </w:rPr>
      <w:t xml:space="preserve"> </w:t>
    </w:r>
    <w:r w:rsidRPr="00934FF3">
      <w:rPr>
        <w:noProof/>
        <w:color w:val="1F4E79" w:themeColor="accent1" w:themeShade="80"/>
        <w:lang w:eastAsia="es-SV"/>
      </w:rPr>
      <w:t xml:space="preserve">  </w:t>
    </w:r>
    <w:r>
      <w:rPr>
        <w:noProof/>
        <w:lang w:eastAsia="es-SV"/>
      </w:rPr>
      <w:drawing>
        <wp:inline distT="0" distB="0" distL="0" distR="0">
          <wp:extent cx="861060" cy="841964"/>
          <wp:effectExtent l="0" t="0" r="0" b="0"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2104" cy="842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1782E" w:rsidRDefault="00D1782E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5236AC2"/>
    <w:multiLevelType w:val="hybridMultilevel"/>
    <w:tmpl w:val="06346308"/>
    <w:lvl w:ilvl="0" w:tplc="C688DE6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82E"/>
    <w:rsid w:val="002C2182"/>
    <w:rsid w:val="002C4591"/>
    <w:rsid w:val="003A0EBD"/>
    <w:rsid w:val="00475362"/>
    <w:rsid w:val="00761D31"/>
    <w:rsid w:val="00841018"/>
    <w:rsid w:val="00934FF3"/>
    <w:rsid w:val="009965FF"/>
    <w:rsid w:val="00BF7356"/>
    <w:rsid w:val="00C0688D"/>
    <w:rsid w:val="00D1782E"/>
    <w:rsid w:val="00E76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531EA81-5501-48AB-BBC7-98764526C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F7356"/>
    <w:pPr>
      <w:spacing w:line="256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3A0EBD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D1782E"/>
    <w:pPr>
      <w:spacing w:line="259" w:lineRule="auto"/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178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1782E"/>
  </w:style>
  <w:style w:type="paragraph" w:styleId="Piedepgina">
    <w:name w:val="footer"/>
    <w:basedOn w:val="Normal"/>
    <w:link w:val="PiedepginaCar"/>
    <w:uiPriority w:val="99"/>
    <w:unhideWhenUsed/>
    <w:rsid w:val="00D178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1782E"/>
  </w:style>
  <w:style w:type="character" w:customStyle="1" w:styleId="Ttulo1Car">
    <w:name w:val="Título 1 Car"/>
    <w:basedOn w:val="Fuentedeprrafopredeter"/>
    <w:link w:val="Ttulo1"/>
    <w:uiPriority w:val="9"/>
    <w:rsid w:val="003A0EB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Hipervnculo">
    <w:name w:val="Hyperlink"/>
    <w:basedOn w:val="Fuentedeprrafopredeter"/>
    <w:uiPriority w:val="99"/>
    <w:unhideWhenUsed/>
    <w:rsid w:val="00E76CBD"/>
    <w:rPr>
      <w:color w:val="0563C1" w:themeColor="hyperlink"/>
      <w:u w:val="single"/>
    </w:rPr>
  </w:style>
  <w:style w:type="paragraph" w:customStyle="1" w:styleId="Default">
    <w:name w:val="Default"/>
    <w:rsid w:val="00BF735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s-SV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F73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F73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294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alcaldianejapa.gob.sv/" TargetMode="External"/><Relationship Id="rId1" Type="http://schemas.openxmlformats.org/officeDocument/2006/relationships/hyperlink" Target="mailto:oficial_informacion@alcaldianejapa.gob.sv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78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2020-01-14T16:45:00Z</cp:lastPrinted>
  <dcterms:created xsi:type="dcterms:W3CDTF">2020-01-14T20:00:00Z</dcterms:created>
  <dcterms:modified xsi:type="dcterms:W3CDTF">2020-01-14T20:00:00Z</dcterms:modified>
</cp:coreProperties>
</file>